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56" w:type="dxa"/>
        <w:tblCellMar>
          <w:left w:w="0" w:type="dxa"/>
          <w:right w:w="0" w:type="dxa"/>
        </w:tblCellMar>
        <w:tblLook w:val="04A0" w:firstRow="1" w:lastRow="0" w:firstColumn="1" w:lastColumn="0" w:noHBand="0" w:noVBand="1"/>
      </w:tblPr>
      <w:tblGrid>
        <w:gridCol w:w="6243"/>
        <w:gridCol w:w="4413"/>
      </w:tblGrid>
      <w:tr w:rsidR="00A84DBA" w14:paraId="05CB0843" w14:textId="77777777" w:rsidTr="002D3F6D">
        <w:trPr>
          <w:trHeight w:val="551"/>
        </w:trPr>
        <w:tc>
          <w:tcPr>
            <w:tcW w:w="5236" w:type="dxa"/>
            <w:vMerge w:val="restart"/>
            <w:tcBorders>
              <w:top w:val="single" w:sz="4" w:space="0" w:color="auto"/>
              <w:left w:val="single" w:sz="4" w:space="0" w:color="auto"/>
              <w:bottom w:val="single" w:sz="4" w:space="0" w:color="auto"/>
            </w:tcBorders>
            <w:tcMar>
              <w:top w:w="10" w:type="dxa"/>
              <w:left w:w="10" w:type="dxa"/>
              <w:bottom w:w="10" w:type="dxa"/>
              <w:right w:w="10" w:type="dxa"/>
            </w:tcMar>
            <w:vAlign w:val="center"/>
            <w:hideMark/>
          </w:tcPr>
          <w:p w14:paraId="088B7DF3" w14:textId="3EA349EE" w:rsidR="00A84DBA" w:rsidRDefault="00A84DBA">
            <w:pPr>
              <w:spacing w:after="0" w:line="200" w:lineRule="atLeast"/>
              <w:jc w:val="center"/>
              <w:rPr>
                <w:kern w:val="2"/>
                <w14:ligatures w14:val="standardContextual"/>
              </w:rPr>
            </w:pPr>
            <w:r>
              <w:rPr>
                <w:noProof/>
              </w:rPr>
              <w:drawing>
                <wp:inline distT="0" distB="0" distL="0" distR="0" wp14:anchorId="19580734" wp14:editId="0E8060C2">
                  <wp:extent cx="1533525" cy="702945"/>
                  <wp:effectExtent l="0" t="0" r="9525" b="1905"/>
                  <wp:docPr id="2" name="Picture 1" descr="Captiva Erosion Prevention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aptiva Erosion Prevention District"/>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061" cy="712817"/>
                          </a:xfrm>
                          <a:prstGeom prst="rect">
                            <a:avLst/>
                          </a:prstGeom>
                          <a:noFill/>
                          <a:ln>
                            <a:noFill/>
                          </a:ln>
                        </pic:spPr>
                      </pic:pic>
                    </a:graphicData>
                  </a:graphic>
                </wp:inline>
              </w:drawing>
            </w:r>
          </w:p>
        </w:tc>
        <w:tc>
          <w:tcPr>
            <w:tcW w:w="3701" w:type="dxa"/>
            <w:tcBorders>
              <w:top w:val="single" w:sz="4" w:space="0" w:color="auto"/>
              <w:left w:val="single" w:sz="4" w:space="0" w:color="auto"/>
              <w:bottom w:val="single" w:sz="4" w:space="0" w:color="auto"/>
              <w:right w:val="single" w:sz="4" w:space="0" w:color="auto"/>
            </w:tcBorders>
            <w:tcMar>
              <w:top w:w="10" w:type="dxa"/>
              <w:left w:w="10" w:type="dxa"/>
              <w:bottom w:w="10" w:type="dxa"/>
              <w:right w:w="10" w:type="dxa"/>
            </w:tcMar>
            <w:vAlign w:val="bottom"/>
            <w:hideMark/>
          </w:tcPr>
          <w:p w14:paraId="6A6B8E65" w14:textId="3B8DD055" w:rsidR="00A84DBA" w:rsidRDefault="00A84DBA" w:rsidP="002D3F6D">
            <w:pPr>
              <w:spacing w:after="0" w:line="200" w:lineRule="atLeast"/>
            </w:pPr>
            <w:r>
              <w:rPr>
                <w:rFonts w:ascii="Arial Nova" w:hAnsi="Arial Nova"/>
                <w:color w:val="1F4E79"/>
                <w:sz w:val="18"/>
                <w:szCs w:val="18"/>
              </w:rPr>
              <w:t>Seat 3: Bob Walter – (C)</w:t>
            </w:r>
          </w:p>
        </w:tc>
      </w:tr>
      <w:tr w:rsidR="00A84DBA" w14:paraId="465990D9" w14:textId="77777777" w:rsidTr="002D3F6D">
        <w:trPr>
          <w:trHeight w:val="551"/>
        </w:trPr>
        <w:tc>
          <w:tcPr>
            <w:tcW w:w="0" w:type="auto"/>
            <w:vMerge/>
            <w:tcBorders>
              <w:top w:val="single" w:sz="4" w:space="0" w:color="auto"/>
              <w:left w:val="single" w:sz="4" w:space="0" w:color="auto"/>
              <w:bottom w:val="single" w:sz="4" w:space="0" w:color="auto"/>
            </w:tcBorders>
            <w:vAlign w:val="center"/>
            <w:hideMark/>
          </w:tcPr>
          <w:p w14:paraId="59089A0D" w14:textId="77777777" w:rsidR="00A84DBA" w:rsidRDefault="00A84DBA">
            <w:pPr>
              <w:spacing w:after="0" w:line="278" w:lineRule="auto"/>
              <w:rPr>
                <w:rFonts w:ascii="Cambria" w:hAnsi="Cambria" w:cs="Times New Roman"/>
              </w:rPr>
            </w:pPr>
          </w:p>
        </w:tc>
        <w:tc>
          <w:tcPr>
            <w:tcW w:w="3701" w:type="dxa"/>
            <w:tcBorders>
              <w:top w:val="nil"/>
              <w:left w:val="single" w:sz="4" w:space="0" w:color="auto"/>
              <w:bottom w:val="single" w:sz="4" w:space="0" w:color="auto"/>
              <w:right w:val="single" w:sz="4" w:space="0" w:color="auto"/>
            </w:tcBorders>
            <w:tcMar>
              <w:top w:w="10" w:type="dxa"/>
              <w:left w:w="10" w:type="dxa"/>
              <w:bottom w:w="10" w:type="dxa"/>
              <w:right w:w="10" w:type="dxa"/>
            </w:tcMar>
            <w:vAlign w:val="bottom"/>
            <w:hideMark/>
          </w:tcPr>
          <w:p w14:paraId="3A0AC8E7" w14:textId="4A7E164F" w:rsidR="00A84DBA" w:rsidRDefault="00A84DBA" w:rsidP="002D3F6D">
            <w:r>
              <w:rPr>
                <w:rFonts w:ascii="Arial Nova" w:hAnsi="Arial Nova"/>
                <w:color w:val="1F4E79"/>
                <w:sz w:val="18"/>
                <w:szCs w:val="18"/>
              </w:rPr>
              <w:t>Seat 5: Timothy McGowan – (V.C.)</w:t>
            </w:r>
          </w:p>
        </w:tc>
      </w:tr>
      <w:tr w:rsidR="00A84DBA" w14:paraId="2BB7197F" w14:textId="77777777" w:rsidTr="002D3F6D">
        <w:trPr>
          <w:trHeight w:val="551"/>
        </w:trPr>
        <w:tc>
          <w:tcPr>
            <w:tcW w:w="5236" w:type="dxa"/>
            <w:vMerge w:val="restart"/>
            <w:tcBorders>
              <w:top w:val="single" w:sz="4" w:space="0" w:color="auto"/>
              <w:left w:val="single" w:sz="4" w:space="0" w:color="auto"/>
              <w:bottom w:val="single" w:sz="4" w:space="0" w:color="auto"/>
            </w:tcBorders>
            <w:tcMar>
              <w:top w:w="10" w:type="dxa"/>
              <w:left w:w="10" w:type="dxa"/>
              <w:bottom w:w="10" w:type="dxa"/>
              <w:right w:w="10" w:type="dxa"/>
            </w:tcMar>
            <w:vAlign w:val="center"/>
            <w:hideMark/>
          </w:tcPr>
          <w:p w14:paraId="7516B064" w14:textId="77777777" w:rsidR="00A84DBA" w:rsidRDefault="00A84DBA">
            <w:pPr>
              <w:spacing w:after="0" w:line="360" w:lineRule="atLeast"/>
              <w:jc w:val="center"/>
            </w:pPr>
            <w:r>
              <w:rPr>
                <w:rFonts w:ascii="Arial" w:hAnsi="Arial" w:cs="Arial"/>
                <w:b/>
                <w:bCs/>
                <w:color w:val="1F4E79"/>
                <w:sz w:val="36"/>
                <w:szCs w:val="36"/>
              </w:rPr>
              <w:t>Board Meeting Agenda</w:t>
            </w:r>
          </w:p>
        </w:tc>
        <w:tc>
          <w:tcPr>
            <w:tcW w:w="3701" w:type="dxa"/>
            <w:tcBorders>
              <w:top w:val="nil"/>
              <w:left w:val="single" w:sz="4" w:space="0" w:color="auto"/>
              <w:bottom w:val="single" w:sz="4" w:space="0" w:color="auto"/>
              <w:right w:val="single" w:sz="4" w:space="0" w:color="auto"/>
            </w:tcBorders>
            <w:tcMar>
              <w:top w:w="10" w:type="dxa"/>
              <w:left w:w="10" w:type="dxa"/>
              <w:bottom w:w="10" w:type="dxa"/>
              <w:right w:w="10" w:type="dxa"/>
            </w:tcMar>
            <w:vAlign w:val="bottom"/>
            <w:hideMark/>
          </w:tcPr>
          <w:p w14:paraId="0279EB30" w14:textId="622AAED6" w:rsidR="00A84DBA" w:rsidRDefault="00A84DBA" w:rsidP="002D3F6D">
            <w:pPr>
              <w:spacing w:after="0" w:line="200" w:lineRule="atLeast"/>
            </w:pPr>
            <w:r>
              <w:rPr>
                <w:rFonts w:ascii="Arial Nova" w:hAnsi="Arial Nova"/>
                <w:color w:val="1F4E79"/>
                <w:sz w:val="18"/>
                <w:szCs w:val="18"/>
              </w:rPr>
              <w:t>Seat 1: John “Bernie” Dupre, Jr – (Treasurer &amp; Secretary.)</w:t>
            </w:r>
          </w:p>
        </w:tc>
      </w:tr>
      <w:tr w:rsidR="00A84DBA" w14:paraId="52068FE7" w14:textId="77777777" w:rsidTr="002D3F6D">
        <w:trPr>
          <w:trHeight w:val="551"/>
        </w:trPr>
        <w:tc>
          <w:tcPr>
            <w:tcW w:w="0" w:type="auto"/>
            <w:vMerge/>
            <w:tcBorders>
              <w:top w:val="single" w:sz="4" w:space="0" w:color="auto"/>
              <w:left w:val="single" w:sz="4" w:space="0" w:color="auto"/>
              <w:bottom w:val="single" w:sz="4" w:space="0" w:color="auto"/>
            </w:tcBorders>
            <w:vAlign w:val="center"/>
            <w:hideMark/>
          </w:tcPr>
          <w:p w14:paraId="2A59F780" w14:textId="77777777" w:rsidR="00A84DBA" w:rsidRDefault="00A84DBA">
            <w:pPr>
              <w:spacing w:after="0" w:line="278" w:lineRule="auto"/>
              <w:rPr>
                <w:rFonts w:ascii="Cambria" w:hAnsi="Cambria" w:cs="Times New Roman"/>
              </w:rPr>
            </w:pPr>
          </w:p>
        </w:tc>
        <w:tc>
          <w:tcPr>
            <w:tcW w:w="3701" w:type="dxa"/>
            <w:tcBorders>
              <w:top w:val="nil"/>
              <w:left w:val="single" w:sz="4" w:space="0" w:color="auto"/>
              <w:bottom w:val="single" w:sz="4" w:space="0" w:color="auto"/>
              <w:right w:val="single" w:sz="4" w:space="0" w:color="auto"/>
            </w:tcBorders>
            <w:tcMar>
              <w:top w:w="10" w:type="dxa"/>
              <w:left w:w="10" w:type="dxa"/>
              <w:bottom w:w="10" w:type="dxa"/>
              <w:right w:w="10" w:type="dxa"/>
            </w:tcMar>
            <w:vAlign w:val="bottom"/>
            <w:hideMark/>
          </w:tcPr>
          <w:p w14:paraId="5878C596" w14:textId="1A82354A" w:rsidR="00A84DBA" w:rsidRDefault="001C51B2" w:rsidP="002D3F6D">
            <w:r>
              <w:rPr>
                <w:rFonts w:ascii="Arial Nova" w:hAnsi="Arial Nova"/>
                <w:color w:val="1F4E79"/>
                <w:sz w:val="18"/>
                <w:szCs w:val="18"/>
                <w:lang w:val="es-CO"/>
              </w:rPr>
              <w:t xml:space="preserve">Seat </w:t>
            </w:r>
            <w:r w:rsidR="00A84DBA">
              <w:rPr>
                <w:rFonts w:ascii="Arial Nova" w:hAnsi="Arial Nova"/>
                <w:color w:val="1F4E79"/>
                <w:sz w:val="18"/>
                <w:szCs w:val="18"/>
                <w:lang w:val="es-CO"/>
              </w:rPr>
              <w:t xml:space="preserve">2: </w:t>
            </w:r>
            <w:r w:rsidR="00A84DBA">
              <w:rPr>
                <w:rFonts w:ascii="Arial Nova" w:hAnsi="Arial Nova"/>
                <w:color w:val="1F4E79"/>
                <w:sz w:val="18"/>
                <w:szCs w:val="18"/>
              </w:rPr>
              <w:t>René Miville – (Commissioner)</w:t>
            </w:r>
          </w:p>
        </w:tc>
      </w:tr>
      <w:tr w:rsidR="00A84DBA" w14:paraId="2AF65061" w14:textId="77777777" w:rsidTr="002D3F6D">
        <w:trPr>
          <w:trHeight w:val="551"/>
        </w:trPr>
        <w:tc>
          <w:tcPr>
            <w:tcW w:w="5236" w:type="dxa"/>
            <w:tcBorders>
              <w:top w:val="single" w:sz="4" w:space="0" w:color="auto"/>
              <w:left w:val="single" w:sz="4" w:space="0" w:color="auto"/>
              <w:bottom w:val="single" w:sz="4" w:space="0" w:color="auto"/>
            </w:tcBorders>
            <w:tcMar>
              <w:top w:w="10" w:type="dxa"/>
              <w:left w:w="10" w:type="dxa"/>
              <w:bottom w:w="10" w:type="dxa"/>
              <w:right w:w="10" w:type="dxa"/>
            </w:tcMar>
            <w:vAlign w:val="center"/>
            <w:hideMark/>
          </w:tcPr>
          <w:p w14:paraId="60CB6A61" w14:textId="4D8C3492" w:rsidR="00A84DBA" w:rsidRDefault="00A84DBA">
            <w:pPr>
              <w:spacing w:after="0" w:line="200" w:lineRule="atLeast"/>
              <w:jc w:val="center"/>
            </w:pPr>
            <w:r>
              <w:rPr>
                <w:rFonts w:ascii="Arial" w:hAnsi="Arial" w:cs="Arial"/>
                <w:b/>
                <w:bCs/>
                <w:color w:val="1F4E79"/>
                <w:sz w:val="20"/>
                <w:szCs w:val="20"/>
                <w:u w:val="single"/>
              </w:rPr>
              <w:t>September 9, 2026 – 5:01 PM</w:t>
            </w:r>
          </w:p>
        </w:tc>
        <w:tc>
          <w:tcPr>
            <w:tcW w:w="3701" w:type="dxa"/>
            <w:tcBorders>
              <w:top w:val="nil"/>
              <w:left w:val="single" w:sz="4" w:space="0" w:color="auto"/>
              <w:bottom w:val="single" w:sz="4" w:space="0" w:color="auto"/>
              <w:right w:val="single" w:sz="4" w:space="0" w:color="auto"/>
            </w:tcBorders>
            <w:tcMar>
              <w:top w:w="10" w:type="dxa"/>
              <w:left w:w="10" w:type="dxa"/>
              <w:bottom w:w="10" w:type="dxa"/>
              <w:right w:w="10" w:type="dxa"/>
            </w:tcMar>
            <w:vAlign w:val="bottom"/>
            <w:hideMark/>
          </w:tcPr>
          <w:p w14:paraId="76BD06CB" w14:textId="104320CB" w:rsidR="00A84DBA" w:rsidRDefault="00A84DBA" w:rsidP="002D3F6D">
            <w:pPr>
              <w:spacing w:after="0" w:line="200" w:lineRule="atLeast"/>
            </w:pPr>
            <w:r>
              <w:rPr>
                <w:rFonts w:ascii="Arial Nova" w:hAnsi="Arial Nova"/>
                <w:color w:val="1F4E79"/>
                <w:sz w:val="18"/>
                <w:szCs w:val="18"/>
              </w:rPr>
              <w:t>Seat 4: John Wade – (Commissioner)</w:t>
            </w:r>
          </w:p>
        </w:tc>
      </w:tr>
    </w:tbl>
    <w:p w14:paraId="185AAE31" w14:textId="77777777" w:rsidR="002F61E8" w:rsidRPr="00180B06" w:rsidRDefault="002F61E8" w:rsidP="002F61E8">
      <w:pPr>
        <w:tabs>
          <w:tab w:val="right" w:pos="10800"/>
        </w:tabs>
        <w:rPr>
          <w:rFonts w:ascii="Arial" w:hAnsi="Arial" w:cs="Arial"/>
          <w:color w:val="1F4E79"/>
          <w:szCs w:val="24"/>
        </w:rPr>
      </w:pPr>
    </w:p>
    <w:tbl>
      <w:tblPr>
        <w:tblW w:w="9360" w:type="dxa"/>
        <w:tblCellMar>
          <w:left w:w="0" w:type="dxa"/>
          <w:right w:w="0" w:type="dxa"/>
        </w:tblCellMar>
        <w:tblLook w:val="04A0" w:firstRow="1" w:lastRow="0" w:firstColumn="1" w:lastColumn="0" w:noHBand="0" w:noVBand="1"/>
      </w:tblPr>
      <w:tblGrid>
        <w:gridCol w:w="1875"/>
        <w:gridCol w:w="7485"/>
      </w:tblGrid>
      <w:tr w:rsidR="00B65B29" w14:paraId="223CD419" w14:textId="77777777">
        <w:tc>
          <w:tcPr>
            <w:tcW w:w="1875" w:type="dxa"/>
            <w:tcBorders>
              <w:top w:val="single" w:sz="8" w:space="0" w:color="B8C9D9"/>
              <w:left w:val="single" w:sz="8" w:space="0" w:color="B8C9D9"/>
              <w:bottom w:val="single" w:sz="8" w:space="0" w:color="B8C9D9"/>
              <w:right w:val="single" w:sz="8" w:space="0" w:color="B8C9D9"/>
            </w:tcBorders>
            <w:shd w:val="clear" w:color="auto" w:fill="EAF1F7"/>
            <w:tcMar>
              <w:top w:w="0" w:type="dxa"/>
              <w:left w:w="60" w:type="dxa"/>
              <w:bottom w:w="0" w:type="dxa"/>
              <w:right w:w="60" w:type="dxa"/>
            </w:tcMar>
            <w:vAlign w:val="center"/>
            <w:hideMark/>
          </w:tcPr>
          <w:p w14:paraId="3D9FBC8F" w14:textId="77777777" w:rsidR="00B65B29" w:rsidRDefault="00B65B29">
            <w:pPr>
              <w:spacing w:after="0" w:line="180" w:lineRule="atLeast"/>
              <w:rPr>
                <w:kern w:val="2"/>
                <w14:ligatures w14:val="standardContextual"/>
              </w:rPr>
            </w:pPr>
            <w:r>
              <w:rPr>
                <w:rFonts w:ascii="Arial" w:hAnsi="Arial" w:cs="Arial"/>
                <w:b/>
                <w:bCs/>
                <w:color w:val="1F4E79"/>
                <w:sz w:val="17"/>
                <w:szCs w:val="17"/>
              </w:rPr>
              <w:t>Location</w:t>
            </w:r>
          </w:p>
        </w:tc>
        <w:tc>
          <w:tcPr>
            <w:tcW w:w="7485" w:type="dxa"/>
            <w:tcBorders>
              <w:top w:val="single" w:sz="8" w:space="0" w:color="B8C9D9"/>
              <w:left w:val="nil"/>
              <w:bottom w:val="single" w:sz="8" w:space="0" w:color="B8C9D9"/>
              <w:right w:val="single" w:sz="8" w:space="0" w:color="B8C9D9"/>
            </w:tcBorders>
            <w:tcMar>
              <w:top w:w="0" w:type="dxa"/>
              <w:left w:w="60" w:type="dxa"/>
              <w:bottom w:w="0" w:type="dxa"/>
              <w:right w:w="60" w:type="dxa"/>
            </w:tcMar>
            <w:vAlign w:val="center"/>
            <w:hideMark/>
          </w:tcPr>
          <w:p w14:paraId="3411998F" w14:textId="77777777" w:rsidR="00B65B29" w:rsidRDefault="00B65B29">
            <w:pPr>
              <w:spacing w:after="0" w:line="180" w:lineRule="atLeast"/>
            </w:pPr>
            <w:r>
              <w:rPr>
                <w:rFonts w:ascii="Arial" w:hAnsi="Arial" w:cs="Arial"/>
                <w:sz w:val="17"/>
                <w:szCs w:val="17"/>
              </w:rPr>
              <w:t>CEPD Office, 11528 Andy Rosse Lane, Captiva, FL 33924</w:t>
            </w:r>
          </w:p>
        </w:tc>
      </w:tr>
      <w:tr w:rsidR="00B65B29" w14:paraId="01C50407" w14:textId="77777777">
        <w:tc>
          <w:tcPr>
            <w:tcW w:w="1875" w:type="dxa"/>
            <w:tcBorders>
              <w:top w:val="nil"/>
              <w:left w:val="single" w:sz="8" w:space="0" w:color="B8C9D9"/>
              <w:bottom w:val="single" w:sz="8" w:space="0" w:color="B8C9D9"/>
              <w:right w:val="single" w:sz="8" w:space="0" w:color="B8C9D9"/>
            </w:tcBorders>
            <w:shd w:val="clear" w:color="auto" w:fill="EAF1F7"/>
            <w:tcMar>
              <w:top w:w="0" w:type="dxa"/>
              <w:left w:w="60" w:type="dxa"/>
              <w:bottom w:w="0" w:type="dxa"/>
              <w:right w:w="60" w:type="dxa"/>
            </w:tcMar>
            <w:vAlign w:val="center"/>
            <w:hideMark/>
          </w:tcPr>
          <w:p w14:paraId="12A1920F" w14:textId="77777777" w:rsidR="00B65B29" w:rsidRDefault="00B65B29">
            <w:pPr>
              <w:spacing w:after="0" w:line="180" w:lineRule="atLeast"/>
            </w:pPr>
            <w:r>
              <w:rPr>
                <w:rFonts w:ascii="Arial" w:hAnsi="Arial" w:cs="Arial"/>
                <w:b/>
                <w:bCs/>
                <w:color w:val="1F4E79"/>
                <w:sz w:val="17"/>
                <w:szCs w:val="17"/>
              </w:rPr>
              <w:t>Virtual Access</w:t>
            </w:r>
          </w:p>
        </w:tc>
        <w:tc>
          <w:tcPr>
            <w:tcW w:w="7485" w:type="dxa"/>
            <w:tcBorders>
              <w:top w:val="nil"/>
              <w:left w:val="nil"/>
              <w:bottom w:val="single" w:sz="8" w:space="0" w:color="B8C9D9"/>
              <w:right w:val="single" w:sz="8" w:space="0" w:color="B8C9D9"/>
            </w:tcBorders>
            <w:tcMar>
              <w:top w:w="0" w:type="dxa"/>
              <w:left w:w="60" w:type="dxa"/>
              <w:bottom w:w="0" w:type="dxa"/>
              <w:right w:w="60" w:type="dxa"/>
            </w:tcMar>
            <w:vAlign w:val="center"/>
            <w:hideMark/>
          </w:tcPr>
          <w:p w14:paraId="5B6D0E28" w14:textId="77777777" w:rsidR="00B65B29" w:rsidRDefault="00B65B29">
            <w:pPr>
              <w:spacing w:after="0" w:line="180" w:lineRule="atLeast"/>
            </w:pPr>
            <w:r>
              <w:rPr>
                <w:rFonts w:ascii="Arial" w:hAnsi="Arial" w:cs="Arial"/>
                <w:sz w:val="17"/>
                <w:szCs w:val="17"/>
              </w:rPr>
              <w:t xml:space="preserve">Zoom — </w:t>
            </w:r>
            <w:hyperlink r:id="rId10" w:history="1">
              <w:r>
                <w:rPr>
                  <w:rStyle w:val="Hyperlink"/>
                  <w:rFonts w:ascii="Arial" w:hAnsi="Arial" w:cs="Arial"/>
                  <w:sz w:val="17"/>
                  <w:szCs w:val="17"/>
                </w:rPr>
                <w:t>Join meeting</w:t>
              </w:r>
            </w:hyperlink>
          </w:p>
        </w:tc>
      </w:tr>
      <w:tr w:rsidR="00B65B29" w14:paraId="5EB3BD22" w14:textId="77777777">
        <w:tc>
          <w:tcPr>
            <w:tcW w:w="1875" w:type="dxa"/>
            <w:tcBorders>
              <w:top w:val="nil"/>
              <w:left w:val="single" w:sz="8" w:space="0" w:color="B8C9D9"/>
              <w:bottom w:val="single" w:sz="8" w:space="0" w:color="B8C9D9"/>
              <w:right w:val="single" w:sz="8" w:space="0" w:color="B8C9D9"/>
            </w:tcBorders>
            <w:shd w:val="clear" w:color="auto" w:fill="EAF1F7"/>
            <w:tcMar>
              <w:top w:w="0" w:type="dxa"/>
              <w:left w:w="60" w:type="dxa"/>
              <w:bottom w:w="0" w:type="dxa"/>
              <w:right w:w="60" w:type="dxa"/>
            </w:tcMar>
            <w:vAlign w:val="center"/>
            <w:hideMark/>
          </w:tcPr>
          <w:p w14:paraId="7E383ECE" w14:textId="77777777" w:rsidR="00B65B29" w:rsidRDefault="00B65B29">
            <w:pPr>
              <w:spacing w:after="0" w:line="180" w:lineRule="atLeast"/>
            </w:pPr>
            <w:r>
              <w:rPr>
                <w:rFonts w:ascii="Arial" w:hAnsi="Arial" w:cs="Arial"/>
                <w:b/>
                <w:bCs/>
                <w:color w:val="1F4E79"/>
                <w:sz w:val="17"/>
                <w:szCs w:val="17"/>
              </w:rPr>
              <w:t>Meeting ID</w:t>
            </w:r>
          </w:p>
        </w:tc>
        <w:tc>
          <w:tcPr>
            <w:tcW w:w="7485" w:type="dxa"/>
            <w:tcBorders>
              <w:top w:val="nil"/>
              <w:left w:val="nil"/>
              <w:bottom w:val="single" w:sz="8" w:space="0" w:color="B8C9D9"/>
              <w:right w:val="single" w:sz="8" w:space="0" w:color="B8C9D9"/>
            </w:tcBorders>
            <w:tcMar>
              <w:top w:w="0" w:type="dxa"/>
              <w:left w:w="60" w:type="dxa"/>
              <w:bottom w:w="0" w:type="dxa"/>
              <w:right w:w="60" w:type="dxa"/>
            </w:tcMar>
            <w:vAlign w:val="center"/>
            <w:hideMark/>
          </w:tcPr>
          <w:p w14:paraId="4ECE62DE" w14:textId="77777777" w:rsidR="00B65B29" w:rsidRDefault="00B65B29">
            <w:pPr>
              <w:spacing w:after="0" w:line="180" w:lineRule="atLeast"/>
            </w:pPr>
            <w:r>
              <w:rPr>
                <w:rFonts w:ascii="Arial" w:hAnsi="Arial" w:cs="Arial"/>
                <w:sz w:val="17"/>
                <w:szCs w:val="17"/>
              </w:rPr>
              <w:t>935 6767 5111</w:t>
            </w:r>
          </w:p>
        </w:tc>
      </w:tr>
      <w:tr w:rsidR="00B65B29" w14:paraId="4F53EA9D" w14:textId="77777777">
        <w:tc>
          <w:tcPr>
            <w:tcW w:w="1875" w:type="dxa"/>
            <w:tcBorders>
              <w:top w:val="nil"/>
              <w:left w:val="single" w:sz="8" w:space="0" w:color="B8C9D9"/>
              <w:bottom w:val="single" w:sz="8" w:space="0" w:color="B8C9D9"/>
              <w:right w:val="single" w:sz="8" w:space="0" w:color="B8C9D9"/>
            </w:tcBorders>
            <w:shd w:val="clear" w:color="auto" w:fill="EAF1F7"/>
            <w:tcMar>
              <w:top w:w="0" w:type="dxa"/>
              <w:left w:w="60" w:type="dxa"/>
              <w:bottom w:w="0" w:type="dxa"/>
              <w:right w:w="60" w:type="dxa"/>
            </w:tcMar>
            <w:vAlign w:val="center"/>
            <w:hideMark/>
          </w:tcPr>
          <w:p w14:paraId="306B9D11" w14:textId="77777777" w:rsidR="00B65B29" w:rsidRDefault="00B65B29">
            <w:pPr>
              <w:spacing w:after="0" w:line="180" w:lineRule="atLeast"/>
            </w:pPr>
            <w:r>
              <w:rPr>
                <w:rFonts w:ascii="Arial" w:hAnsi="Arial" w:cs="Arial"/>
                <w:b/>
                <w:bCs/>
                <w:color w:val="1F4E79"/>
                <w:sz w:val="17"/>
                <w:szCs w:val="17"/>
              </w:rPr>
              <w:t>Passcode</w:t>
            </w:r>
          </w:p>
        </w:tc>
        <w:tc>
          <w:tcPr>
            <w:tcW w:w="7485" w:type="dxa"/>
            <w:tcBorders>
              <w:top w:val="nil"/>
              <w:left w:val="nil"/>
              <w:bottom w:val="single" w:sz="8" w:space="0" w:color="B8C9D9"/>
              <w:right w:val="single" w:sz="8" w:space="0" w:color="B8C9D9"/>
            </w:tcBorders>
            <w:tcMar>
              <w:top w:w="0" w:type="dxa"/>
              <w:left w:w="60" w:type="dxa"/>
              <w:bottom w:w="0" w:type="dxa"/>
              <w:right w:w="60" w:type="dxa"/>
            </w:tcMar>
            <w:vAlign w:val="center"/>
            <w:hideMark/>
          </w:tcPr>
          <w:p w14:paraId="2B75553E" w14:textId="77777777" w:rsidR="00B65B29" w:rsidRDefault="00B65B29">
            <w:pPr>
              <w:spacing w:after="0" w:line="180" w:lineRule="atLeast"/>
            </w:pPr>
            <w:r>
              <w:rPr>
                <w:rFonts w:ascii="Arial" w:hAnsi="Arial" w:cs="Arial"/>
                <w:sz w:val="17"/>
                <w:szCs w:val="17"/>
              </w:rPr>
              <w:t>770369</w:t>
            </w:r>
          </w:p>
        </w:tc>
      </w:tr>
    </w:tbl>
    <w:p w14:paraId="7DFBDE60" w14:textId="77777777" w:rsidR="002F61E8" w:rsidRPr="00180B06" w:rsidRDefault="002F61E8" w:rsidP="002F61E8">
      <w:pPr>
        <w:tabs>
          <w:tab w:val="left" w:pos="360"/>
          <w:tab w:val="left" w:pos="540"/>
          <w:tab w:val="left" w:pos="1080"/>
        </w:tabs>
        <w:rPr>
          <w:rFonts w:ascii="Arial" w:hAnsi="Arial" w:cs="Arial"/>
          <w:color w:val="1F4E79"/>
          <w:szCs w:val="24"/>
        </w:rPr>
      </w:pPr>
    </w:p>
    <w:p w14:paraId="29567E54" w14:textId="77777777" w:rsidR="00683F01" w:rsidRPr="00936D06" w:rsidRDefault="00683F01" w:rsidP="00683F01">
      <w:pPr>
        <w:numPr>
          <w:ilvl w:val="0"/>
          <w:numId w:val="14"/>
        </w:numPr>
        <w:tabs>
          <w:tab w:val="left" w:pos="360"/>
          <w:tab w:val="left" w:pos="540"/>
          <w:tab w:val="left" w:pos="720"/>
          <w:tab w:val="left" w:pos="1080"/>
          <w:tab w:val="left" w:pos="4680"/>
        </w:tabs>
        <w:spacing w:after="0" w:line="240" w:lineRule="auto"/>
        <w:ind w:hanging="1080"/>
        <w:rPr>
          <w:rFonts w:ascii="Arial" w:hAnsi="Arial" w:cs="Arial"/>
        </w:rPr>
      </w:pPr>
      <w:r w:rsidRPr="00936D06">
        <w:rPr>
          <w:rFonts w:ascii="Arial" w:hAnsi="Arial" w:cs="Arial"/>
        </w:rPr>
        <w:t>Roll Call</w:t>
      </w:r>
    </w:p>
    <w:p w14:paraId="763929EA" w14:textId="77777777" w:rsidR="00683F01" w:rsidRPr="00936D06" w:rsidRDefault="00683F01" w:rsidP="00683F01">
      <w:pPr>
        <w:tabs>
          <w:tab w:val="left" w:pos="360"/>
          <w:tab w:val="left" w:pos="1080"/>
          <w:tab w:val="left" w:pos="1800"/>
        </w:tabs>
        <w:rPr>
          <w:rFonts w:ascii="Arial" w:hAnsi="Arial" w:cs="Arial"/>
        </w:rPr>
      </w:pPr>
    </w:p>
    <w:p w14:paraId="0A09E834" w14:textId="77777777" w:rsidR="00683F01" w:rsidRPr="00936D06" w:rsidRDefault="00683F01" w:rsidP="00683F01">
      <w:pPr>
        <w:pStyle w:val="ListParagraph"/>
        <w:numPr>
          <w:ilvl w:val="0"/>
          <w:numId w:val="15"/>
        </w:numPr>
        <w:tabs>
          <w:tab w:val="left" w:pos="360"/>
          <w:tab w:val="left" w:pos="1080"/>
          <w:tab w:val="left" w:pos="1800"/>
        </w:tabs>
        <w:spacing w:after="0" w:line="240" w:lineRule="auto"/>
        <w:ind w:hanging="1080"/>
        <w:contextualSpacing w:val="0"/>
        <w:rPr>
          <w:rFonts w:ascii="Arial" w:hAnsi="Arial" w:cs="Arial"/>
        </w:rPr>
      </w:pPr>
      <w:r>
        <w:rPr>
          <w:rFonts w:ascii="Arial" w:hAnsi="Arial" w:cs="Arial"/>
        </w:rPr>
        <w:t>Changes to Agenda</w:t>
      </w:r>
    </w:p>
    <w:p w14:paraId="391DBF79" w14:textId="77777777" w:rsidR="00683F01" w:rsidRPr="00936D06" w:rsidRDefault="00683F01" w:rsidP="00683F01">
      <w:pPr>
        <w:pStyle w:val="ListParagraph"/>
        <w:tabs>
          <w:tab w:val="left" w:pos="360"/>
          <w:tab w:val="left" w:pos="1080"/>
          <w:tab w:val="left" w:pos="1800"/>
        </w:tabs>
        <w:ind w:left="1080"/>
        <w:rPr>
          <w:rFonts w:ascii="Arial" w:hAnsi="Arial" w:cs="Arial"/>
        </w:rPr>
      </w:pPr>
    </w:p>
    <w:p w14:paraId="454761B8" w14:textId="77777777" w:rsidR="00683F01" w:rsidRDefault="00683F01" w:rsidP="00683F01">
      <w:pPr>
        <w:pStyle w:val="ListParagraph"/>
        <w:numPr>
          <w:ilvl w:val="0"/>
          <w:numId w:val="15"/>
        </w:numPr>
        <w:tabs>
          <w:tab w:val="left" w:pos="360"/>
          <w:tab w:val="left" w:pos="1080"/>
          <w:tab w:val="left" w:pos="1800"/>
        </w:tabs>
        <w:spacing w:after="0" w:line="240" w:lineRule="auto"/>
        <w:ind w:hanging="1080"/>
        <w:contextualSpacing w:val="0"/>
        <w:rPr>
          <w:rFonts w:ascii="Arial" w:hAnsi="Arial" w:cs="Arial"/>
        </w:rPr>
      </w:pPr>
      <w:r>
        <w:rPr>
          <w:rFonts w:ascii="Arial" w:hAnsi="Arial" w:cs="Arial"/>
        </w:rPr>
        <w:t>Public Comments (Unrelated to Public Hearing)</w:t>
      </w:r>
    </w:p>
    <w:p w14:paraId="5E7CA4BC" w14:textId="77777777" w:rsidR="00683F01" w:rsidRPr="00713574" w:rsidRDefault="00683F01" w:rsidP="00683F01">
      <w:pPr>
        <w:pStyle w:val="ListParagraph"/>
        <w:rPr>
          <w:rFonts w:ascii="Arial" w:hAnsi="Arial" w:cs="Arial"/>
        </w:rPr>
      </w:pPr>
    </w:p>
    <w:p w14:paraId="6EC8B8C7" w14:textId="77777777" w:rsidR="00683F01" w:rsidRDefault="00683F01" w:rsidP="00683F01">
      <w:pPr>
        <w:pStyle w:val="ListParagraph"/>
        <w:numPr>
          <w:ilvl w:val="0"/>
          <w:numId w:val="15"/>
        </w:numPr>
        <w:tabs>
          <w:tab w:val="left" w:pos="360"/>
          <w:tab w:val="left" w:pos="1080"/>
          <w:tab w:val="left" w:pos="1800"/>
        </w:tabs>
        <w:spacing w:after="0" w:line="240" w:lineRule="auto"/>
        <w:ind w:hanging="1080"/>
        <w:contextualSpacing w:val="0"/>
        <w:rPr>
          <w:rFonts w:ascii="Arial" w:hAnsi="Arial" w:cs="Arial"/>
        </w:rPr>
      </w:pPr>
      <w:r>
        <w:rPr>
          <w:rFonts w:ascii="Arial" w:hAnsi="Arial" w:cs="Arial"/>
        </w:rPr>
        <w:t>Old Business</w:t>
      </w:r>
    </w:p>
    <w:p w14:paraId="2565AD7F" w14:textId="77777777" w:rsidR="00683F01" w:rsidRPr="00713574" w:rsidRDefault="00683F01" w:rsidP="00683F01">
      <w:pPr>
        <w:pStyle w:val="ListParagraph"/>
        <w:rPr>
          <w:rFonts w:ascii="Arial" w:hAnsi="Arial" w:cs="Arial"/>
        </w:rPr>
      </w:pPr>
    </w:p>
    <w:p w14:paraId="48BD96B6" w14:textId="77777777" w:rsidR="00683F01" w:rsidRDefault="00683F01" w:rsidP="00683F01">
      <w:pPr>
        <w:pStyle w:val="ListParagraph"/>
        <w:numPr>
          <w:ilvl w:val="0"/>
          <w:numId w:val="15"/>
        </w:numPr>
        <w:tabs>
          <w:tab w:val="left" w:pos="360"/>
          <w:tab w:val="left" w:pos="1080"/>
          <w:tab w:val="left" w:pos="1800"/>
        </w:tabs>
        <w:spacing w:after="0" w:line="240" w:lineRule="auto"/>
        <w:ind w:hanging="1080"/>
        <w:contextualSpacing w:val="0"/>
        <w:rPr>
          <w:rFonts w:ascii="Arial" w:hAnsi="Arial" w:cs="Arial"/>
        </w:rPr>
      </w:pPr>
      <w:r w:rsidRPr="00936D06">
        <w:rPr>
          <w:rFonts w:ascii="Arial" w:hAnsi="Arial" w:cs="Arial"/>
        </w:rPr>
        <w:t>Public Hearing to</w:t>
      </w:r>
      <w:r>
        <w:rPr>
          <w:rFonts w:ascii="Arial" w:hAnsi="Arial" w:cs="Arial"/>
        </w:rPr>
        <w:t xml:space="preserve"> Review and Consider the Proposed Fiscal Year 2026-2027 Budget</w:t>
      </w:r>
    </w:p>
    <w:p w14:paraId="2C4B9916" w14:textId="77777777" w:rsidR="00683F01" w:rsidRPr="00713574" w:rsidRDefault="00683F01" w:rsidP="00683F01">
      <w:pPr>
        <w:pStyle w:val="ListParagraph"/>
        <w:rPr>
          <w:rFonts w:ascii="Arial" w:hAnsi="Arial" w:cs="Arial"/>
        </w:rPr>
      </w:pPr>
    </w:p>
    <w:p w14:paraId="16014B78" w14:textId="7E02AE3D" w:rsidR="00A12B76" w:rsidRDefault="00A12B76" w:rsidP="00A12B76">
      <w:pPr>
        <w:pStyle w:val="ListParagraph"/>
        <w:numPr>
          <w:ilvl w:val="0"/>
          <w:numId w:val="22"/>
        </w:numPr>
        <w:tabs>
          <w:tab w:val="left" w:pos="360"/>
          <w:tab w:val="left" w:pos="1080"/>
          <w:tab w:val="left" w:pos="1800"/>
        </w:tabs>
        <w:spacing w:after="0" w:line="240" w:lineRule="auto"/>
        <w:contextualSpacing w:val="0"/>
        <w:rPr>
          <w:rFonts w:ascii="Arial" w:hAnsi="Arial" w:cs="Arial"/>
        </w:rPr>
      </w:pPr>
      <w:r>
        <w:rPr>
          <w:rFonts w:ascii="Arial" w:hAnsi="Arial" w:cs="Arial"/>
        </w:rPr>
        <w:t xml:space="preserve">Motion to </w:t>
      </w:r>
      <w:r w:rsidR="008320B6">
        <w:rPr>
          <w:rFonts w:ascii="Arial" w:hAnsi="Arial" w:cs="Arial"/>
        </w:rPr>
        <w:t>Open</w:t>
      </w:r>
      <w:r>
        <w:rPr>
          <w:rFonts w:ascii="Arial" w:hAnsi="Arial" w:cs="Arial"/>
        </w:rPr>
        <w:t xml:space="preserve"> Public Hearing</w:t>
      </w:r>
    </w:p>
    <w:p w14:paraId="1D9D5C35" w14:textId="4B0ECE09" w:rsidR="00683F01" w:rsidRDefault="00A12B76" w:rsidP="00683F01">
      <w:pPr>
        <w:pStyle w:val="ListParagraph"/>
        <w:numPr>
          <w:ilvl w:val="0"/>
          <w:numId w:val="22"/>
        </w:numPr>
        <w:tabs>
          <w:tab w:val="left" w:pos="360"/>
          <w:tab w:val="left" w:pos="1080"/>
          <w:tab w:val="left" w:pos="1800"/>
        </w:tabs>
        <w:spacing w:after="0" w:line="240" w:lineRule="auto"/>
        <w:contextualSpacing w:val="0"/>
        <w:rPr>
          <w:rFonts w:ascii="Arial" w:hAnsi="Arial" w:cs="Arial"/>
        </w:rPr>
      </w:pPr>
      <w:r>
        <w:rPr>
          <w:rFonts w:ascii="Arial" w:hAnsi="Arial" w:cs="Arial"/>
        </w:rPr>
        <w:t>Public Comment and Discussion</w:t>
      </w:r>
    </w:p>
    <w:p w14:paraId="05E9C2C9" w14:textId="17A1CAA7" w:rsidR="00FB733C" w:rsidRPr="00FB733C" w:rsidRDefault="00FB733C" w:rsidP="00FB733C">
      <w:pPr>
        <w:pStyle w:val="ListParagraph"/>
        <w:numPr>
          <w:ilvl w:val="0"/>
          <w:numId w:val="22"/>
        </w:numPr>
        <w:tabs>
          <w:tab w:val="left" w:pos="360"/>
          <w:tab w:val="left" w:pos="1080"/>
          <w:tab w:val="left" w:pos="1800"/>
        </w:tabs>
        <w:rPr>
          <w:rFonts w:ascii="Arial" w:hAnsi="Arial" w:cs="Arial"/>
        </w:rPr>
      </w:pPr>
      <w:r>
        <w:rPr>
          <w:rFonts w:ascii="Arial" w:hAnsi="Arial" w:cs="Arial"/>
        </w:rPr>
        <w:t>Motion to Close the Public Hearing</w:t>
      </w:r>
    </w:p>
    <w:p w14:paraId="38E727BC" w14:textId="77777777" w:rsidR="00683F01" w:rsidRDefault="00683F01" w:rsidP="00683F01">
      <w:pPr>
        <w:pStyle w:val="ListParagraph"/>
        <w:numPr>
          <w:ilvl w:val="0"/>
          <w:numId w:val="22"/>
        </w:numPr>
        <w:rPr>
          <w:rFonts w:ascii="Arial" w:hAnsi="Arial" w:cs="Arial"/>
        </w:rPr>
      </w:pPr>
      <w:r>
        <w:rPr>
          <w:rFonts w:ascii="Arial" w:hAnsi="Arial" w:cs="Arial"/>
        </w:rPr>
        <w:t>Resolution 2026-6 Approval of Tentative Millage Rate for Fiscal Year 2026-2027</w:t>
      </w:r>
    </w:p>
    <w:p w14:paraId="7C767AB8" w14:textId="013AEC93" w:rsidR="00683F01" w:rsidRPr="00721EFF" w:rsidRDefault="00683F01" w:rsidP="00721EFF">
      <w:pPr>
        <w:pStyle w:val="ListParagraph"/>
        <w:numPr>
          <w:ilvl w:val="0"/>
          <w:numId w:val="22"/>
        </w:numPr>
        <w:rPr>
          <w:rFonts w:ascii="Arial" w:hAnsi="Arial" w:cs="Arial"/>
        </w:rPr>
      </w:pPr>
      <w:r>
        <w:rPr>
          <w:rFonts w:ascii="Arial" w:hAnsi="Arial" w:cs="Arial"/>
        </w:rPr>
        <w:t>Resolution 2026-7 Adoption of Tentative Fiscal Year 2026-2027 Budget</w:t>
      </w:r>
    </w:p>
    <w:p w14:paraId="5CC4322B" w14:textId="77777777" w:rsidR="00DB3E5F" w:rsidRDefault="00DB3E5F" w:rsidP="00DB3E5F">
      <w:pPr>
        <w:pStyle w:val="ListParagraph"/>
        <w:tabs>
          <w:tab w:val="left" w:pos="360"/>
          <w:tab w:val="left" w:pos="1080"/>
          <w:tab w:val="left" w:pos="1800"/>
        </w:tabs>
        <w:spacing w:after="0" w:line="240" w:lineRule="auto"/>
        <w:ind w:left="1080"/>
        <w:contextualSpacing w:val="0"/>
        <w:rPr>
          <w:rFonts w:ascii="Arial" w:hAnsi="Arial" w:cs="Arial"/>
        </w:rPr>
      </w:pPr>
    </w:p>
    <w:p w14:paraId="22B66389" w14:textId="77777777" w:rsidR="00001D6F" w:rsidRPr="00001D6F" w:rsidRDefault="00936D06" w:rsidP="00001D6F">
      <w:pPr>
        <w:pStyle w:val="ListParagraph"/>
        <w:numPr>
          <w:ilvl w:val="0"/>
          <w:numId w:val="15"/>
        </w:numPr>
        <w:tabs>
          <w:tab w:val="left" w:pos="360"/>
          <w:tab w:val="left" w:pos="1080"/>
          <w:tab w:val="left" w:pos="1800"/>
        </w:tabs>
        <w:ind w:hanging="1080"/>
        <w:rPr>
          <w:rFonts w:ascii="Arial" w:hAnsi="Arial" w:cs="Arial"/>
        </w:rPr>
      </w:pPr>
      <w:r w:rsidRPr="00B7017F">
        <w:rPr>
          <w:rFonts w:ascii="Arial" w:hAnsi="Arial" w:cs="Arial"/>
          <w:szCs w:val="24"/>
        </w:rPr>
        <w:t>Commissioners’</w:t>
      </w:r>
      <w:r w:rsidR="002F61E8" w:rsidRPr="00B7017F">
        <w:rPr>
          <w:rFonts w:ascii="Arial" w:hAnsi="Arial" w:cs="Arial"/>
          <w:szCs w:val="24"/>
        </w:rPr>
        <w:t xml:space="preserve"> Comments</w:t>
      </w:r>
    </w:p>
    <w:p w14:paraId="2E517D3A" w14:textId="77777777" w:rsidR="00001D6F" w:rsidRPr="00001D6F" w:rsidRDefault="00001D6F" w:rsidP="00001D6F">
      <w:pPr>
        <w:pStyle w:val="ListParagraph"/>
        <w:tabs>
          <w:tab w:val="left" w:pos="360"/>
          <w:tab w:val="left" w:pos="1080"/>
          <w:tab w:val="left" w:pos="1800"/>
        </w:tabs>
        <w:ind w:left="1080"/>
        <w:rPr>
          <w:rFonts w:ascii="Arial" w:hAnsi="Arial" w:cs="Arial"/>
        </w:rPr>
      </w:pPr>
    </w:p>
    <w:p w14:paraId="71EEFF0E" w14:textId="57819ED0" w:rsidR="002F61E8" w:rsidRPr="001D2B43" w:rsidRDefault="002F61E8" w:rsidP="00001D6F">
      <w:pPr>
        <w:pStyle w:val="ListParagraph"/>
        <w:numPr>
          <w:ilvl w:val="0"/>
          <w:numId w:val="15"/>
        </w:numPr>
        <w:tabs>
          <w:tab w:val="left" w:pos="360"/>
          <w:tab w:val="left" w:pos="1080"/>
          <w:tab w:val="left" w:pos="1800"/>
        </w:tabs>
        <w:ind w:hanging="1080"/>
        <w:rPr>
          <w:rFonts w:ascii="Arial" w:hAnsi="Arial" w:cs="Arial"/>
        </w:rPr>
      </w:pPr>
      <w:r w:rsidRPr="00001D6F">
        <w:rPr>
          <w:rFonts w:ascii="Arial" w:hAnsi="Arial" w:cs="Arial"/>
          <w:szCs w:val="24"/>
        </w:rPr>
        <w:t>Adjournment</w:t>
      </w:r>
    </w:p>
    <w:p w14:paraId="482AEB74" w14:textId="77777777" w:rsidR="0067198D" w:rsidRPr="00812345" w:rsidRDefault="0067198D" w:rsidP="0067198D">
      <w:pPr>
        <w:tabs>
          <w:tab w:val="left" w:pos="360"/>
          <w:tab w:val="left" w:pos="1080"/>
          <w:tab w:val="left" w:pos="1800"/>
        </w:tabs>
        <w:spacing w:after="0" w:line="240" w:lineRule="auto"/>
        <w:rPr>
          <w:rFonts w:ascii="Arial" w:hAnsi="Arial" w:cs="Arial"/>
          <w:szCs w:val="24"/>
        </w:rPr>
      </w:pPr>
    </w:p>
    <w:p w14:paraId="454EF445" w14:textId="77777777" w:rsidR="0067198D" w:rsidRDefault="0067198D" w:rsidP="0067198D">
      <w:pPr>
        <w:spacing w:after="60"/>
      </w:pPr>
      <w:r>
        <w:rPr>
          <w:rFonts w:ascii="Arial" w:hAnsi="Arial"/>
          <w:b/>
          <w:color w:val="1F4E79"/>
          <w:sz w:val="19"/>
        </w:rPr>
        <w:t>Meeting Notice</w:t>
      </w:r>
    </w:p>
    <w:p w14:paraId="0D8ED091" w14:textId="22AD132C" w:rsidR="002F61E8" w:rsidRDefault="0067198D" w:rsidP="0067198D">
      <w:pPr>
        <w:jc w:val="both"/>
      </w:pPr>
      <w:r>
        <w:rPr>
          <w:rFonts w:ascii="Arial" w:hAnsi="Arial"/>
          <w:sz w:val="16"/>
        </w:rPr>
        <w:t xml:space="preserve">In accordance with the Americans with Disabilities Act and section 286.26, Florida Statutes, any person requiring a reasonable accommodation to participate in this meeting should contact the CEPD office at 239.472.2472 or submit a written request to mycepd@mycepd.com. One or more elected or appointed local government officials, including but not limited to the Captiva Erosion Prevention District, may </w:t>
      </w:r>
      <w:proofErr w:type="gramStart"/>
      <w:r>
        <w:rPr>
          <w:rFonts w:ascii="Arial" w:hAnsi="Arial"/>
          <w:sz w:val="16"/>
        </w:rPr>
        <w:t>be in attendance at</w:t>
      </w:r>
      <w:proofErr w:type="gramEnd"/>
      <w:r>
        <w:rPr>
          <w:rFonts w:ascii="Arial" w:hAnsi="Arial"/>
          <w:sz w:val="16"/>
        </w:rPr>
        <w:t xml:space="preserve"> this meeting. Any person who decides to appeal a decision of the Board of Commissioners with respect to any matter considered at this meeting will need a record of the proceedings and, for that purpose, may need to ensure that a verbatim record of the proceedings is made, which record includes the testimony and evidence upon which the appeal is to be based. The law does not require CEPD to transcribe verbatim minutes; therefore, the person appealing must make the necessary arrangements with a private court reporter or reporting firm and bear the associated expense.</w:t>
      </w:r>
    </w:p>
    <w:sectPr w:rsidR="002F61E8" w:rsidSect="00B65B29">
      <w:type w:val="continuous"/>
      <w:pgSz w:w="12240" w:h="15840"/>
      <w:pgMar w:top="360" w:right="720" w:bottom="360" w:left="720" w:header="360" w:footer="360" w:gutter="0"/>
      <w:pgBorders w:offsetFrom="page">
        <w:top w:val="single" w:sz="8" w:space="14" w:color="C7D7E5"/>
        <w:left w:val="single" w:sz="8" w:space="14" w:color="C7D7E5"/>
        <w:bottom w:val="single" w:sz="8" w:space="14" w:color="C7D7E5"/>
        <w:right w:val="single" w:sz="8" w:space="14" w:color="C7D7E5"/>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B001EF"/>
    <w:multiLevelType w:val="hybridMultilevel"/>
    <w:tmpl w:val="CB7A9C50"/>
    <w:lvl w:ilvl="0" w:tplc="08502ECA">
      <w:start w:val="8"/>
      <w:numFmt w:val="decimal"/>
      <w:lvlText w:val="%1."/>
      <w:lvlJc w:val="left"/>
      <w:pPr>
        <w:ind w:left="1080" w:hanging="360"/>
      </w:pPr>
      <w:rPr>
        <w:rFonts w:hint="default"/>
        <w:b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7B0F47"/>
    <w:multiLevelType w:val="hybridMultilevel"/>
    <w:tmpl w:val="879497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1676CB5"/>
    <w:multiLevelType w:val="hybridMultilevel"/>
    <w:tmpl w:val="44DC3896"/>
    <w:lvl w:ilvl="0" w:tplc="5F98D834">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F90CE7"/>
    <w:multiLevelType w:val="hybridMultilevel"/>
    <w:tmpl w:val="793E9CFE"/>
    <w:lvl w:ilvl="0" w:tplc="2BC2158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C93116"/>
    <w:multiLevelType w:val="hybridMultilevel"/>
    <w:tmpl w:val="AE403CD0"/>
    <w:lvl w:ilvl="0" w:tplc="F6AA866A">
      <w:start w:val="3"/>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4C2450"/>
    <w:multiLevelType w:val="hybridMultilevel"/>
    <w:tmpl w:val="93BCFC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25A1270"/>
    <w:multiLevelType w:val="hybridMultilevel"/>
    <w:tmpl w:val="8B827F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6276DF4E">
      <w:numFmt w:val="bullet"/>
      <w:lvlText w:val="•"/>
      <w:lvlJc w:val="left"/>
      <w:pPr>
        <w:ind w:left="2160" w:hanging="360"/>
      </w:pPr>
      <w:rPr>
        <w:rFonts w:ascii="Arial" w:eastAsiaTheme="minorEastAsia" w:hAnsi="Arial" w:cs="Arial" w:hint="default"/>
        <w:b/>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5132C0"/>
    <w:multiLevelType w:val="hybridMultilevel"/>
    <w:tmpl w:val="3A9839A6"/>
    <w:lvl w:ilvl="0" w:tplc="C8D4E55E">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41339A"/>
    <w:multiLevelType w:val="hybridMultilevel"/>
    <w:tmpl w:val="C5FE4A3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324256A"/>
    <w:multiLevelType w:val="hybridMultilevel"/>
    <w:tmpl w:val="09F674D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numFmt w:val="bullet"/>
      <w:lvlText w:val="•"/>
      <w:lvlJc w:val="left"/>
      <w:pPr>
        <w:ind w:left="2160" w:hanging="360"/>
      </w:pPr>
      <w:rPr>
        <w:rFonts w:ascii="Arial" w:eastAsiaTheme="minorEastAsia" w:hAnsi="Arial" w:cs="Arial" w:hint="default"/>
        <w:b/>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3B31905"/>
    <w:multiLevelType w:val="hybridMultilevel"/>
    <w:tmpl w:val="20B88320"/>
    <w:lvl w:ilvl="0" w:tplc="0BFAB646">
      <w:start w:val="1"/>
      <w:numFmt w:val="upp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C9021C"/>
    <w:multiLevelType w:val="hybridMultilevel"/>
    <w:tmpl w:val="58343B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0113E8"/>
    <w:multiLevelType w:val="hybridMultilevel"/>
    <w:tmpl w:val="E11A62A8"/>
    <w:lvl w:ilvl="0" w:tplc="74C2AE46">
      <w:start w:val="1"/>
      <w:numFmt w:val="decimal"/>
      <w:lvlText w:val="%1."/>
      <w:lvlJc w:val="left"/>
      <w:pPr>
        <w:ind w:left="1080" w:hanging="360"/>
      </w:pPr>
      <w:rPr>
        <w:rFonts w:hint="default"/>
        <w:b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8822392">
    <w:abstractNumId w:val="8"/>
  </w:num>
  <w:num w:numId="2" w16cid:durableId="818880680">
    <w:abstractNumId w:val="6"/>
  </w:num>
  <w:num w:numId="3" w16cid:durableId="317463634">
    <w:abstractNumId w:val="5"/>
  </w:num>
  <w:num w:numId="4" w16cid:durableId="240406942">
    <w:abstractNumId w:val="4"/>
  </w:num>
  <w:num w:numId="5" w16cid:durableId="861171256">
    <w:abstractNumId w:val="7"/>
  </w:num>
  <w:num w:numId="6" w16cid:durableId="1598713853">
    <w:abstractNumId w:val="3"/>
  </w:num>
  <w:num w:numId="7" w16cid:durableId="1994676894">
    <w:abstractNumId w:val="2"/>
  </w:num>
  <w:num w:numId="8" w16cid:durableId="87819806">
    <w:abstractNumId w:val="1"/>
  </w:num>
  <w:num w:numId="9" w16cid:durableId="2050254095">
    <w:abstractNumId w:val="0"/>
  </w:num>
  <w:num w:numId="10" w16cid:durableId="1239901312">
    <w:abstractNumId w:val="15"/>
  </w:num>
  <w:num w:numId="11" w16cid:durableId="2142140553">
    <w:abstractNumId w:val="18"/>
  </w:num>
  <w:num w:numId="12" w16cid:durableId="1473643571">
    <w:abstractNumId w:val="14"/>
  </w:num>
  <w:num w:numId="13" w16cid:durableId="1743485321">
    <w:abstractNumId w:val="17"/>
  </w:num>
  <w:num w:numId="14" w16cid:durableId="387455547">
    <w:abstractNumId w:val="21"/>
  </w:num>
  <w:num w:numId="15" w16cid:durableId="1880359366">
    <w:abstractNumId w:val="11"/>
  </w:num>
  <w:num w:numId="16" w16cid:durableId="676618802">
    <w:abstractNumId w:val="19"/>
  </w:num>
  <w:num w:numId="17" w16cid:durableId="615065206">
    <w:abstractNumId w:val="12"/>
  </w:num>
  <w:num w:numId="18" w16cid:durableId="185019162">
    <w:abstractNumId w:val="13"/>
  </w:num>
  <w:num w:numId="19" w16cid:durableId="89933894">
    <w:abstractNumId w:val="16"/>
  </w:num>
  <w:num w:numId="20" w16cid:durableId="1376851678">
    <w:abstractNumId w:val="20"/>
  </w:num>
  <w:num w:numId="21" w16cid:durableId="786310579">
    <w:abstractNumId w:val="9"/>
  </w:num>
  <w:num w:numId="22" w16cid:durableId="19206015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D6F"/>
    <w:rsid w:val="00034616"/>
    <w:rsid w:val="0006063C"/>
    <w:rsid w:val="000C6D48"/>
    <w:rsid w:val="000D4898"/>
    <w:rsid w:val="000E65F0"/>
    <w:rsid w:val="001005BA"/>
    <w:rsid w:val="00115594"/>
    <w:rsid w:val="001160D7"/>
    <w:rsid w:val="001305B7"/>
    <w:rsid w:val="0013649B"/>
    <w:rsid w:val="0015074B"/>
    <w:rsid w:val="00173680"/>
    <w:rsid w:val="00180B06"/>
    <w:rsid w:val="001C0801"/>
    <w:rsid w:val="001C51B2"/>
    <w:rsid w:val="001D2B43"/>
    <w:rsid w:val="0020311F"/>
    <w:rsid w:val="0021183F"/>
    <w:rsid w:val="00246103"/>
    <w:rsid w:val="00270BB6"/>
    <w:rsid w:val="0029639D"/>
    <w:rsid w:val="002C2754"/>
    <w:rsid w:val="002C2756"/>
    <w:rsid w:val="002D3F6D"/>
    <w:rsid w:val="002F61E8"/>
    <w:rsid w:val="00302CE2"/>
    <w:rsid w:val="003161BC"/>
    <w:rsid w:val="00326F90"/>
    <w:rsid w:val="00332BC3"/>
    <w:rsid w:val="00342798"/>
    <w:rsid w:val="00351B7D"/>
    <w:rsid w:val="00373826"/>
    <w:rsid w:val="00376908"/>
    <w:rsid w:val="00411BD6"/>
    <w:rsid w:val="00422F10"/>
    <w:rsid w:val="004617E3"/>
    <w:rsid w:val="005052EC"/>
    <w:rsid w:val="00513D4D"/>
    <w:rsid w:val="005B305A"/>
    <w:rsid w:val="005D3A72"/>
    <w:rsid w:val="005D74D2"/>
    <w:rsid w:val="00621E81"/>
    <w:rsid w:val="00661FF2"/>
    <w:rsid w:val="00662A06"/>
    <w:rsid w:val="0067198D"/>
    <w:rsid w:val="00683F01"/>
    <w:rsid w:val="006C19FF"/>
    <w:rsid w:val="00721EFF"/>
    <w:rsid w:val="00785109"/>
    <w:rsid w:val="007A4977"/>
    <w:rsid w:val="008320B6"/>
    <w:rsid w:val="00855846"/>
    <w:rsid w:val="0088124B"/>
    <w:rsid w:val="008821D4"/>
    <w:rsid w:val="008C5367"/>
    <w:rsid w:val="00935A03"/>
    <w:rsid w:val="00936D06"/>
    <w:rsid w:val="00994DB1"/>
    <w:rsid w:val="009A62A4"/>
    <w:rsid w:val="009E22E1"/>
    <w:rsid w:val="009E4383"/>
    <w:rsid w:val="009F204E"/>
    <w:rsid w:val="009F546B"/>
    <w:rsid w:val="00A12B76"/>
    <w:rsid w:val="00A24C0E"/>
    <w:rsid w:val="00A67600"/>
    <w:rsid w:val="00A74165"/>
    <w:rsid w:val="00A82161"/>
    <w:rsid w:val="00A84DBA"/>
    <w:rsid w:val="00AA1D8D"/>
    <w:rsid w:val="00AE2EB8"/>
    <w:rsid w:val="00B2568D"/>
    <w:rsid w:val="00B26678"/>
    <w:rsid w:val="00B2757E"/>
    <w:rsid w:val="00B360B8"/>
    <w:rsid w:val="00B42A3F"/>
    <w:rsid w:val="00B47730"/>
    <w:rsid w:val="00B566C9"/>
    <w:rsid w:val="00B57B22"/>
    <w:rsid w:val="00B65B29"/>
    <w:rsid w:val="00B7017F"/>
    <w:rsid w:val="00BE7F06"/>
    <w:rsid w:val="00C23F15"/>
    <w:rsid w:val="00C51AEB"/>
    <w:rsid w:val="00C62A4E"/>
    <w:rsid w:val="00CA43F0"/>
    <w:rsid w:val="00CB0664"/>
    <w:rsid w:val="00D11BA1"/>
    <w:rsid w:val="00D47AC1"/>
    <w:rsid w:val="00DB19FE"/>
    <w:rsid w:val="00DB3E5F"/>
    <w:rsid w:val="00DB748E"/>
    <w:rsid w:val="00DB76DC"/>
    <w:rsid w:val="00DF1DA9"/>
    <w:rsid w:val="00DF3556"/>
    <w:rsid w:val="00DF7A55"/>
    <w:rsid w:val="00E247BE"/>
    <w:rsid w:val="00E2704D"/>
    <w:rsid w:val="00F23B6D"/>
    <w:rsid w:val="00FB733C"/>
    <w:rsid w:val="00FC693F"/>
    <w:rsid w:val="00FE74DB"/>
    <w:rsid w:val="00FF2D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7388CB"/>
  <w14:defaultImageDpi w14:val="330"/>
  <w15:docId w15:val="{CB279C18-BF20-48FD-B6DF-69FEA5028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270BB6"/>
    <w:pPr>
      <w:spacing w:after="0" w:line="240" w:lineRule="auto"/>
    </w:pPr>
  </w:style>
  <w:style w:type="character" w:styleId="Hyperlink">
    <w:name w:val="Hyperlink"/>
    <w:uiPriority w:val="99"/>
    <w:rsid w:val="002F61E8"/>
    <w:rPr>
      <w:color w:val="0000FF"/>
      <w:u w:val="single"/>
    </w:rPr>
  </w:style>
  <w:style w:type="paragraph" w:customStyle="1" w:styleId="xmsolistparagraph">
    <w:name w:val="x_msolistparagraph"/>
    <w:basedOn w:val="Normal"/>
    <w:rsid w:val="002F61E8"/>
    <w:pPr>
      <w:spacing w:before="100" w:beforeAutospacing="1" w:after="100" w:afterAutospacing="1" w:line="240" w:lineRule="auto"/>
    </w:pPr>
    <w:rPr>
      <w:rFonts w:ascii="Calibri" w:eastAsia="Calibri" w:hAnsi="Calibri" w:cs="Calibri"/>
    </w:rPr>
  </w:style>
  <w:style w:type="character" w:styleId="UnresolvedMention">
    <w:name w:val="Unresolved Mention"/>
    <w:basedOn w:val="DefaultParagraphFont"/>
    <w:uiPriority w:val="99"/>
    <w:semiHidden/>
    <w:unhideWhenUsed/>
    <w:rsid w:val="0067198D"/>
    <w:rPr>
      <w:color w:val="605E5C"/>
      <w:shd w:val="clear" w:color="auto" w:fill="E1DFDD"/>
    </w:rPr>
  </w:style>
  <w:style w:type="character" w:styleId="FollowedHyperlink">
    <w:name w:val="FollowedHyperlink"/>
    <w:basedOn w:val="DefaultParagraphFont"/>
    <w:uiPriority w:val="99"/>
    <w:semiHidden/>
    <w:unhideWhenUsed/>
    <w:rsid w:val="00F23B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app.zoom.us/wc/93567675111/join?ref_from=launch&amp;pwd=pGI7ebkGG6ojFYOr8kRO2icilovbFy.1&amp;_x_zm_rtaid=esjzIPO7RnebO-VeSfi0xA.1788356288966.f8094fd5e3632dcdd89274b50b5475d0&amp;_x_zm_rhtaid=798&amp;fromPWA=1"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AE01D81FA3744C97833C61FE24865A" ma:contentTypeVersion="14" ma:contentTypeDescription="Create a new document." ma:contentTypeScope="" ma:versionID="2c7264f08304e742348ef8e8f3c06c38">
  <xsd:schema xmlns:xsd="http://www.w3.org/2001/XMLSchema" xmlns:xs="http://www.w3.org/2001/XMLSchema" xmlns:p="http://schemas.microsoft.com/office/2006/metadata/properties" xmlns:ns2="160576c3-19ef-40e6-9c91-09e6450bfb67" xmlns:ns3="04ba9945-b429-48c2-8128-1ed873e88373" targetNamespace="http://schemas.microsoft.com/office/2006/metadata/properties" ma:root="true" ma:fieldsID="5f410c28861ffee92e5d1900b461b04c" ns2:_="" ns3:_="">
    <xsd:import namespace="160576c3-19ef-40e6-9c91-09e6450bfb67"/>
    <xsd:import namespace="04ba9945-b429-48c2-8128-1ed873e883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0576c3-19ef-40e6-9c91-09e6450bfb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05bed6-c63c-42b7-b7d7-93c6d4fe83f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ba9945-b429-48c2-8128-1ed873e8837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c450f3d-6512-4386-9905-634fcc955987}" ma:internalName="TaxCatchAll" ma:showField="CatchAllData" ma:web="04ba9945-b429-48c2-8128-1ed873e8837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4ba9945-b429-48c2-8128-1ed873e88373" xsi:nil="true"/>
    <lcf76f155ced4ddcb4097134ff3c332f xmlns="160576c3-19ef-40e6-9c91-09e6450bfb6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28870-2A07-4C16-A75B-50084138B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0576c3-19ef-40e6-9c91-09e6450bfb67"/>
    <ds:schemaRef ds:uri="04ba9945-b429-48c2-8128-1ed873e88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076570-EB0A-4D09-B47B-DC29C9A1C4CD}">
  <ds:schemaRefs>
    <ds:schemaRef ds:uri="http://schemas.microsoft.com/sharepoint/v3/contenttype/forms"/>
  </ds:schemaRefs>
</ds:datastoreItem>
</file>

<file path=customXml/itemProps3.xml><?xml version="1.0" encoding="utf-8"?>
<ds:datastoreItem xmlns:ds="http://schemas.openxmlformats.org/officeDocument/2006/customXml" ds:itemID="{A814B1E1-5848-4950-9AA0-1C93855917B1}">
  <ds:schemaRefs>
    <ds:schemaRef ds:uri="http://schemas.microsoft.com/office/2006/metadata/properties"/>
    <ds:schemaRef ds:uri="http://schemas.microsoft.com/office/infopath/2007/PartnerControls"/>
    <ds:schemaRef ds:uri="04ba9945-b429-48c2-8128-1ed873e88373"/>
    <ds:schemaRef ds:uri="160576c3-19ef-40e6-9c91-09e6450bfb67"/>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python-docx</dc:creator>
  <dc:description>generated by python-docx</dc:description>
  <cp:lastModifiedBy>April Dodson</cp:lastModifiedBy>
  <cp:revision>5</cp:revision>
  <dcterms:created xsi:type="dcterms:W3CDTF">2026-09-03T15:45:00Z</dcterms:created>
  <dcterms:modified xsi:type="dcterms:W3CDTF">2026-09-03T19:30:00Z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0x010100BCAE01D81FA3744C97833C61FE24865A</vt:lpwstr>
  </property>
  <property fmtid="{D5CDD505-2E9C-101B-9397-08002B2CF9AE}" pid="3" name="MediaServiceImageTags">
    <vt:lpwstr/>
  </property>
</Properties>
</file>